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82" w:rsidRPr="009360C8" w:rsidRDefault="00782982" w:rsidP="00782982">
      <w:pPr>
        <w:autoSpaceDE w:val="0"/>
        <w:autoSpaceDN w:val="0"/>
        <w:adjustRightInd w:val="0"/>
        <w:spacing w:after="0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</w:pPr>
      <w:r w:rsidRPr="007E08ED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>МУНИЦИПАЛЬНОЕ БЮДЖЕТНОЕ ОБРАЗОВАТЕЛЬНОЕУЧРЕЖДЕНИЕ «ВОСХОДНЕНСКАЯ ШКОЛА</w:t>
      </w:r>
      <w:r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 xml:space="preserve"> ИМЕНИ В.И.И КРИВОРОТОВА</w:t>
      </w:r>
      <w:r w:rsidRPr="007E08ED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08ED">
        <w:rPr>
          <w:rFonts w:ascii="Times New Roman" w:eastAsia="Gungsuh" w:hAnsi="Times New Roman" w:cs="Times New Roman"/>
          <w:b/>
          <w:bCs/>
          <w:sz w:val="28"/>
          <w:szCs w:val="28"/>
          <w:lang w:eastAsia="ru-RU"/>
        </w:rPr>
        <w:t>КРАСНОГВАРДЕЙСКОГО РАЙОНА РЕСПУБЛИКИ КРЫМ</w:t>
      </w:r>
    </w:p>
    <w:p w:rsidR="00782982" w:rsidRPr="007E08ED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7E08ED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7E08ED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7E08ED" w:rsidRDefault="00782982" w:rsidP="005C5C7A">
      <w:pPr>
        <w:autoSpaceDE w:val="0"/>
        <w:autoSpaceDN w:val="0"/>
        <w:adjustRightInd w:val="0"/>
        <w:spacing w:after="0" w:line="240" w:lineRule="auto"/>
        <w:ind w:left="-142" w:right="-10" w:hanging="142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РАССМОТРЕНО И РЕКОМ</w:t>
      </w:r>
      <w:r w:rsidR="0017512F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ЕНДОВАНО         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5C5C7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СОГЛАСОВАНО                                        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</w:t>
      </w:r>
      <w:r w:rsidR="005C5C7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УТВЕРЖДЕНО</w:t>
      </w:r>
    </w:p>
    <w:p w:rsidR="00782982" w:rsidRPr="007E08ED" w:rsidRDefault="005C5C7A" w:rsidP="005C5C7A">
      <w:pPr>
        <w:autoSpaceDE w:val="0"/>
        <w:autoSpaceDN w:val="0"/>
        <w:adjustRightInd w:val="0"/>
        <w:spacing w:after="0" w:line="240" w:lineRule="auto"/>
        <w:ind w:right="-10" w:hanging="284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Н</w:t>
      </w:r>
      <w:r w:rsidR="00782982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а заседании ШМО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учителей начальных классов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</w:t>
      </w:r>
      <w:r w:rsidR="00782982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Зам. д</w:t>
      </w:r>
      <w:r w:rsidR="00782982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иректора по ВР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____</w:t>
      </w:r>
      <w:r w:rsidR="00782982">
        <w:rPr>
          <w:rFonts w:ascii="Times New Roman" w:eastAsia="Gungsuh" w:hAnsi="Times New Roman" w:cs="Times New Roman"/>
          <w:sz w:val="24"/>
          <w:szCs w:val="24"/>
          <w:lang w:eastAsia="ru-RU"/>
        </w:rPr>
        <w:t>В.Н. Козловская</w:t>
      </w:r>
      <w:r w:rsidR="00782982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</w:t>
      </w:r>
      <w:r w:rsidR="00782982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</w:t>
      </w:r>
      <w:r w:rsidR="00782982"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Директор школы ______</w:t>
      </w:r>
      <w:r w:rsidR="00782982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_ И.С. </w:t>
      </w:r>
      <w:proofErr w:type="spellStart"/>
      <w:r w:rsidR="00782982">
        <w:rPr>
          <w:rFonts w:ascii="Times New Roman" w:eastAsia="Gungsuh" w:hAnsi="Times New Roman" w:cs="Times New Roman"/>
          <w:sz w:val="24"/>
          <w:szCs w:val="24"/>
          <w:lang w:eastAsia="ru-RU"/>
        </w:rPr>
        <w:t>Зуйкина</w:t>
      </w:r>
      <w:proofErr w:type="spellEnd"/>
    </w:p>
    <w:p w:rsidR="00782982" w:rsidRPr="007E08ED" w:rsidRDefault="00782982" w:rsidP="005C5C7A">
      <w:pPr>
        <w:autoSpaceDE w:val="0"/>
        <w:autoSpaceDN w:val="0"/>
        <w:adjustRightInd w:val="0"/>
        <w:spacing w:after="0" w:line="240" w:lineRule="auto"/>
        <w:ind w:right="-10" w:hanging="284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Руководите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ль ШМО _________ Е.А. Олейник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</w:t>
      </w:r>
      <w:r w:rsidR="005C5C7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5C5C7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Gungsuh" w:hAnsi="Times New Roman" w:cs="Times New Roman"/>
          <w:sz w:val="24"/>
          <w:szCs w:val="24"/>
          <w:lang w:eastAsia="ru-RU"/>
        </w:rPr>
        <w:t>___» _________ 2020 г.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</w:t>
      </w:r>
      <w:r w:rsidR="0017512F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5C5C7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Приказ № ____ от ________2020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.</w:t>
      </w:r>
    </w:p>
    <w:p w:rsidR="00782982" w:rsidRPr="007E08ED" w:rsidRDefault="00782982" w:rsidP="005C5C7A">
      <w:pPr>
        <w:autoSpaceDE w:val="0"/>
        <w:autoSpaceDN w:val="0"/>
        <w:adjustRightInd w:val="0"/>
        <w:spacing w:after="0" w:line="240" w:lineRule="auto"/>
        <w:ind w:right="-10" w:hanging="284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Протокол №__</w:t>
      </w:r>
      <w:r w:rsidR="0017512F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_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="005C5C7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от _______2020 </w:t>
      </w:r>
      <w:r w:rsidRPr="007E08ED">
        <w:rPr>
          <w:rFonts w:ascii="Times New Roman" w:eastAsia="Gungsuh" w:hAnsi="Times New Roman" w:cs="Times New Roman"/>
          <w:sz w:val="24"/>
          <w:szCs w:val="24"/>
          <w:lang w:eastAsia="ru-RU"/>
        </w:rPr>
        <w:t>г.</w:t>
      </w:r>
      <w:r w:rsidR="005C5C7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</w:t>
      </w:r>
    </w:p>
    <w:p w:rsidR="00782982" w:rsidRPr="007E08ED" w:rsidRDefault="00782982" w:rsidP="005C5C7A">
      <w:pPr>
        <w:autoSpaceDE w:val="0"/>
        <w:autoSpaceDN w:val="0"/>
        <w:adjustRightInd w:val="0"/>
        <w:spacing w:after="0" w:line="240" w:lineRule="auto"/>
        <w:ind w:right="-10" w:hanging="284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7E08ED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7E08ED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7E08ED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7E08ED" w:rsidRDefault="00782982" w:rsidP="00782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9548DB" w:rsidRDefault="00782982" w:rsidP="00782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782982" w:rsidRPr="009548DB" w:rsidRDefault="00782982" w:rsidP="00782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внеурочной деятельности «У</w:t>
      </w:r>
      <w:r w:rsidR="00A01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роки нравственности</w:t>
      </w:r>
      <w:r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82982" w:rsidRPr="009548DB" w:rsidRDefault="00782982" w:rsidP="00782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кружка</w:t>
      </w:r>
    </w:p>
    <w:p w:rsidR="00782982" w:rsidRPr="009548DB" w:rsidRDefault="00B23367" w:rsidP="00782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(направление духовно-нравственное</w:t>
      </w:r>
      <w:r w:rsidR="00782982" w:rsidRPr="009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782982" w:rsidRPr="009548DB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9548DB">
        <w:rPr>
          <w:rFonts w:ascii="Times New Roman" w:eastAsia="Gungsuh" w:hAnsi="Times New Roman" w:cs="Times New Roman"/>
          <w:b/>
          <w:sz w:val="28"/>
          <w:szCs w:val="28"/>
          <w:lang w:eastAsia="ru-RU"/>
        </w:rPr>
        <w:t>для учащихся 3-г класса</w:t>
      </w:r>
    </w:p>
    <w:p w:rsidR="00782982" w:rsidRPr="007E08ED" w:rsidRDefault="00782982" w:rsidP="00782982">
      <w:pPr>
        <w:autoSpaceDE w:val="0"/>
        <w:autoSpaceDN w:val="0"/>
        <w:adjustRightInd w:val="0"/>
        <w:spacing w:line="240" w:lineRule="auto"/>
        <w:ind w:right="-10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782982" w:rsidRPr="00592E64" w:rsidRDefault="00782982" w:rsidP="00782982">
      <w:pPr>
        <w:autoSpaceDE w:val="0"/>
        <w:autoSpaceDN w:val="0"/>
        <w:adjustRightInd w:val="0"/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274070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Составитель: </w:t>
      </w:r>
      <w:proofErr w:type="spellStart"/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>Бекирова</w:t>
      </w:r>
      <w:proofErr w:type="spellEnd"/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Л.А.</w:t>
      </w:r>
    </w:p>
    <w:p w:rsidR="00782982" w:rsidRPr="00274070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учитель начальных классов</w:t>
      </w:r>
    </w:p>
    <w:p w:rsidR="00782982" w:rsidRPr="00274070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274070" w:rsidRDefault="00782982" w:rsidP="00782982">
      <w:pPr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Срок реализации программы -1 года</w:t>
      </w:r>
    </w:p>
    <w:p w:rsidR="00782982" w:rsidRPr="00274070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274070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17512F" w:rsidRPr="00274070" w:rsidRDefault="0017512F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274070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Pr="00274070" w:rsidRDefault="00782982" w:rsidP="00782982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782982" w:rsidRDefault="00782982" w:rsidP="0078298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74070">
        <w:rPr>
          <w:rFonts w:eastAsia="Gungsuh"/>
        </w:rPr>
        <w:t>2020</w:t>
      </w:r>
      <w:r>
        <w:rPr>
          <w:rFonts w:eastAsia="Gungsuh"/>
        </w:rPr>
        <w:t xml:space="preserve"> г.</w:t>
      </w:r>
    </w:p>
    <w:p w:rsidR="0067486C" w:rsidRPr="0017512F" w:rsidRDefault="0067486C" w:rsidP="0017512F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lastRenderedPageBreak/>
        <w:t xml:space="preserve">Пояснительная записка </w:t>
      </w:r>
    </w:p>
    <w:p w:rsidR="0067486C" w:rsidRPr="0017512F" w:rsidRDefault="0067486C" w:rsidP="0017512F">
      <w:pPr>
        <w:pStyle w:val="a3"/>
        <w:spacing w:before="0" w:beforeAutospacing="0" w:after="0" w:afterAutospacing="0"/>
        <w:ind w:left="720"/>
        <w:rPr>
          <w:b/>
          <w:color w:val="000000"/>
        </w:rPr>
      </w:pPr>
    </w:p>
    <w:p w:rsidR="00B5306F" w:rsidRPr="0017512F" w:rsidRDefault="00B5306F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Программа внеурочной деяте</w:t>
      </w:r>
      <w:r w:rsidR="00782982" w:rsidRPr="0017512F">
        <w:rPr>
          <w:color w:val="000000"/>
        </w:rPr>
        <w:t>льности «Уроки нравственности», духовно-нравственного направления</w:t>
      </w:r>
      <w:r w:rsidRPr="0017512F">
        <w:rPr>
          <w:color w:val="000000"/>
        </w:rPr>
        <w:t>, составлена для учеников 3-г класса. Программа предусматривает 34 часа, 1 час в неделю.</w:t>
      </w:r>
    </w:p>
    <w:p w:rsidR="00B5306F" w:rsidRPr="0017512F" w:rsidRDefault="00DE0F3C" w:rsidP="00175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документами для составления программы являются: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Федеральный закон от 29.12. 2012 г. № 273-ФЗ «Об образовании в Российской Федерации»;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 xml:space="preserve">§ Письмо </w:t>
      </w:r>
      <w:proofErr w:type="spellStart"/>
      <w:r w:rsidRPr="0017512F">
        <w:rPr>
          <w:color w:val="000000"/>
        </w:rPr>
        <w:t>Минобрнауки</w:t>
      </w:r>
      <w:proofErr w:type="spellEnd"/>
      <w:r w:rsidRPr="0017512F">
        <w:rPr>
          <w:color w:val="000000"/>
        </w:rPr>
        <w:t xml:space="preserve"> Российской Федерации от 14.12.2015 № 09-3564 «О внеурочной деятельности и реализации дополнительных общеобразовательных программ».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 xml:space="preserve">§ Письма </w:t>
      </w:r>
      <w:proofErr w:type="spellStart"/>
      <w:r w:rsidRPr="0017512F">
        <w:rPr>
          <w:color w:val="000000"/>
        </w:rPr>
        <w:t>Минобрнауки</w:t>
      </w:r>
      <w:proofErr w:type="spellEnd"/>
      <w:r w:rsidRPr="0017512F">
        <w:rPr>
          <w:color w:val="000000"/>
        </w:rPr>
        <w:t xml:space="preserve"> и молодежи РК от 04.12.2014 г № 01-14/2014 «Об организации внеурочной деятельности», от 05.09.2016 г. № 01-14/3122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Положение о внеурочной деятельности МБОУ «</w:t>
      </w:r>
      <w:proofErr w:type="spellStart"/>
      <w:r w:rsidRPr="0017512F">
        <w:rPr>
          <w:color w:val="000000"/>
        </w:rPr>
        <w:t>Восходненская</w:t>
      </w:r>
      <w:proofErr w:type="spellEnd"/>
      <w:r w:rsidRPr="0017512F">
        <w:rPr>
          <w:color w:val="000000"/>
        </w:rPr>
        <w:t xml:space="preserve"> школа»</w:t>
      </w:r>
    </w:p>
    <w:p w:rsidR="00B5306F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Учебный план МБОУ «</w:t>
      </w:r>
      <w:proofErr w:type="spellStart"/>
      <w:r w:rsidRPr="0017512F">
        <w:rPr>
          <w:color w:val="000000"/>
        </w:rPr>
        <w:t>Восходненская</w:t>
      </w:r>
      <w:proofErr w:type="spellEnd"/>
      <w:r w:rsidRPr="0017512F">
        <w:rPr>
          <w:color w:val="000000"/>
        </w:rPr>
        <w:t xml:space="preserve"> школа</w:t>
      </w:r>
      <w:r w:rsidR="005D6B08" w:rsidRPr="0017512F">
        <w:rPr>
          <w:color w:val="000000"/>
        </w:rPr>
        <w:t xml:space="preserve"> имени В.И. Криворотова</w:t>
      </w:r>
      <w:r w:rsidR="00B5306F" w:rsidRPr="0017512F">
        <w:rPr>
          <w:color w:val="000000"/>
        </w:rPr>
        <w:t>» на 2019-2020 учебный год</w:t>
      </w:r>
    </w:p>
    <w:p w:rsidR="002F600A" w:rsidRPr="0017512F" w:rsidRDefault="002F600A" w:rsidP="0017512F">
      <w:pPr>
        <w:pStyle w:val="a3"/>
        <w:spacing w:before="0" w:beforeAutospacing="0" w:after="0" w:afterAutospacing="0"/>
        <w:ind w:left="426"/>
        <w:rPr>
          <w:color w:val="000000"/>
        </w:rPr>
      </w:pPr>
    </w:p>
    <w:p w:rsidR="00B5306F" w:rsidRPr="0017512F" w:rsidRDefault="00B5306F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b/>
          <w:color w:val="000000"/>
        </w:rPr>
        <w:t>Цель</w:t>
      </w:r>
      <w:r w:rsidRPr="0017512F">
        <w:rPr>
          <w:color w:val="000000"/>
        </w:rPr>
        <w:t xml:space="preserve">: </w:t>
      </w:r>
      <w:r w:rsidR="00C83B10" w:rsidRPr="0017512F">
        <w:rPr>
          <w:color w:val="000000"/>
        </w:rPr>
        <w:t>воспитание духовно-нравственной личности ребёнка через систему цен</w:t>
      </w:r>
      <w:r w:rsidRPr="0017512F">
        <w:rPr>
          <w:color w:val="000000"/>
        </w:rPr>
        <w:t>ностно-ориентированных занятий.</w:t>
      </w:r>
    </w:p>
    <w:p w:rsidR="00B5306F" w:rsidRPr="0017512F" w:rsidRDefault="00B5306F" w:rsidP="0017512F">
      <w:pPr>
        <w:pStyle w:val="a3"/>
        <w:spacing w:before="0" w:beforeAutospacing="0" w:after="0" w:afterAutospacing="0"/>
        <w:rPr>
          <w:color w:val="000000"/>
        </w:rPr>
      </w:pPr>
    </w:p>
    <w:p w:rsidR="00B5306F" w:rsidRPr="0017512F" w:rsidRDefault="00B5306F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Задачи: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сформировать систему нравственных ценностей;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способствовать формированию основ культуры общения и построения межличностных отношений на основе толерантности;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формировать экологически воспитанную личность;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воспитывать ответственное отношение к своему здоровью, стремление к здоровому образу жизни;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формировать интерес к чтению художественной литературы;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развивать познавательную активность;</w:t>
      </w:r>
    </w:p>
    <w:p w:rsidR="00C83B10" w:rsidRPr="0017512F" w:rsidRDefault="00C83B10" w:rsidP="0017512F">
      <w:pPr>
        <w:pStyle w:val="a3"/>
        <w:spacing w:before="0" w:beforeAutospacing="0"/>
        <w:rPr>
          <w:color w:val="000000"/>
        </w:rPr>
      </w:pPr>
      <w:r w:rsidRPr="0017512F">
        <w:rPr>
          <w:color w:val="000000"/>
        </w:rPr>
        <w:t>· развивать творческие способности.</w:t>
      </w:r>
    </w:p>
    <w:p w:rsidR="009D6AE6" w:rsidRPr="0017512F" w:rsidRDefault="009D6AE6" w:rsidP="001751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486C" w:rsidRPr="0017512F" w:rsidRDefault="0067486C" w:rsidP="001751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3B10" w:rsidRPr="0017512F" w:rsidRDefault="005D6B08" w:rsidP="001751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2. Планируемые результаты усвоения учебного предмета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Освоение данной программы обеспечивает достижение следующих результатов: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Личностные: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получит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знакомясь с нравственным содержанием пословиц о добре, труде, учении, ученик начнёт осознавать базовые гуманистические ценности, характер отношений между людьми, необходимость бережного отношения к людям и предметам их труда;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с помощью обсуждения сказок, произведений художественной литературы ученик освоит первоначальные этические представления добра и зла, значение слов вежливости, правил вежливого поведения и их мотивации;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 xml:space="preserve">система вопросов и заданий, носящие диагностический и </w:t>
      </w:r>
      <w:proofErr w:type="spellStart"/>
      <w:r w:rsidRPr="0017512F">
        <w:rPr>
          <w:color w:val="000000"/>
        </w:rPr>
        <w:t>тренинговый</w:t>
      </w:r>
      <w:proofErr w:type="spellEnd"/>
      <w:r w:rsidRPr="0017512F">
        <w:rPr>
          <w:color w:val="000000"/>
        </w:rPr>
        <w:t xml:space="preserve"> характер позволит решить задачи самооценки и самопроверки ученика;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получит начальные нравственные представления, знакомясь с нравственными понятиями (например, "Что такое добрый поступок?", "Какой нравственный выбор сделал герой?", "Что можно посоветовать в этой ситуации?", "Как её изменить?", "Бывает ли так в реальной жизни?");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сопоставлять, сравнивать героев, их поведение; классифицировать материал по разным основаниям (определить группы пословиц по теме – о добре, трудолюбии, отношении к учёбе.)</w:t>
      </w:r>
      <w:r w:rsidR="0029752B" w:rsidRPr="0017512F">
        <w:rPr>
          <w:color w:val="000000"/>
        </w:rPr>
        <w:t>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эмпатия</w:t>
      </w:r>
      <w:proofErr w:type="spellEnd"/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понимание чувств других людей и сопереживание им.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proofErr w:type="spellStart"/>
      <w:r w:rsidRPr="0017512F">
        <w:rPr>
          <w:b/>
          <w:color w:val="000000"/>
        </w:rPr>
        <w:t>Метапредметные</w:t>
      </w:r>
      <w:proofErr w:type="spellEnd"/>
      <w:r w:rsidRPr="0017512F">
        <w:rPr>
          <w:b/>
          <w:color w:val="000000"/>
        </w:rPr>
        <w:t>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Регулятивные: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принимать и сохранять цель и учебную задачу, соответствующую этапу обучения (определенному этапу урока) с помощью учителя;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понимать выделенные ориентиры действий (в заданиях учебника, в справочном материале учебника - в памятках) при работе с учебным материалом;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высказывать свое предположение относительно способов решения учебной задачи;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29752B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оценивать совместно с учителем или одноклассниками результат своих действий, вносить соответствующие коррективы</w:t>
      </w:r>
    </w:p>
    <w:p w:rsidR="0029752B" w:rsidRPr="0017512F" w:rsidRDefault="0029752B" w:rsidP="0017512F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(на пропедевтическом уровне) при помощи полученных знаний самостоятельно решать задания на развитие абстрактного и логического мышления, продумывать решение, прогнозировать результат своей работы, анализировать свою работу;</w:t>
      </w:r>
    </w:p>
    <w:p w:rsidR="0029752B" w:rsidRPr="0017512F" w:rsidRDefault="0029752B" w:rsidP="0017512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(элементарные) принимать участие в интеллектуальных играх, олимпиадах, конкурсах;</w:t>
      </w:r>
    </w:p>
    <w:p w:rsidR="00C83B10" w:rsidRPr="0017512F" w:rsidRDefault="0029752B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333333"/>
        </w:rPr>
        <w:t>способности задавать и отвечать на вопросы по изучаемым темам.</w:t>
      </w:r>
    </w:p>
    <w:p w:rsidR="0029752B" w:rsidRPr="0017512F" w:rsidRDefault="0029752B" w:rsidP="0017512F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Познавательные: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целенаправленно слушать учителя (одноклассников), решая познавательную задачу;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осуществлять под руководством учителя поиск нужной информации в учебнике и учебных пособиях;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понимать знаки, символы, модели, схемы, приведенные в учебнике и учебных пособиях (в том числе в электронном приложении к учебнику);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понимать текст, опираясь на содержащуюся в нем информацию, находить необходимые факты, сведения и другую информацию;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понимать заданный вопрос, в соответствии с ним строить ответ в устной форме;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составлять устно монологическое высказывание по предложенной теме (рисунку);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делать выводы в результате совместной работы класса и учителя;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проводить аналогии между изучаемым предметом и собственным оп</w:t>
      </w:r>
      <w:r w:rsidR="0029752B" w:rsidRPr="0017512F">
        <w:rPr>
          <w:color w:val="000000"/>
        </w:rPr>
        <w:t>ытом (под руководством учителя);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планирования учебной деятельности (на первоначальном уровне): самостоятельно и мотивированно организовывать свою познавательную деятельность – ставить цель, выбирать оптимальные пути решения этих задач;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организации деятельности: организация рабочего места;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мыслительной деятельности: выделение главного, анализ и синтез, сравнение, обобщение, предвидение результатов своей деятельности, формулирование выводов;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оценки и осмысливания результатов своих действий: организация само – и взаимоконтроля, рефлексивный анализ.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Коммуникативные: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или получит возможность иметь и выражать своё мнение, аргументировать свою точку зрения, уважительно относиться к другим мнениям;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работать коллективно или в группах, парах, а также с заданиями на выбор альтернативного решения;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или получит возможность анализировать высказывания собеседников, добавлять их высказывания;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создавать словесный портрет героя, оценивать адекватно сит</w:t>
      </w:r>
      <w:r w:rsidR="0029752B" w:rsidRPr="0017512F">
        <w:rPr>
          <w:color w:val="000000"/>
        </w:rPr>
        <w:t>уацию и предотвращать конфликты;</w:t>
      </w:r>
    </w:p>
    <w:p w:rsidR="0029752B" w:rsidRPr="0017512F" w:rsidRDefault="0029752B" w:rsidP="0017512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работать в паре и в группе, считаться с чужим мнением и аргументировано отстаивать своё, организовывать совместную работу на основе взаимопонимания и уважения;</w:t>
      </w:r>
    </w:p>
    <w:p w:rsidR="0029752B" w:rsidRPr="0017512F" w:rsidRDefault="0029752B" w:rsidP="0017512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элементарные термины предмета, осознанно оперировать ими;</w:t>
      </w:r>
    </w:p>
    <w:p w:rsidR="0029752B" w:rsidRPr="0017512F" w:rsidRDefault="0029752B" w:rsidP="0017512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обмениваться собственным наблюдением, умозаключением.</w:t>
      </w:r>
    </w:p>
    <w:p w:rsidR="0029752B" w:rsidRPr="0017512F" w:rsidRDefault="0029752B" w:rsidP="0017512F">
      <w:pPr>
        <w:pStyle w:val="a3"/>
        <w:spacing w:before="0" w:beforeAutospacing="0" w:after="0" w:afterAutospacing="0"/>
        <w:rPr>
          <w:b/>
          <w:color w:val="000000"/>
        </w:rPr>
      </w:pP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b/>
          <w:color w:val="000000"/>
        </w:rPr>
        <w:t>Предметные</w:t>
      </w:r>
      <w:r w:rsidRPr="0017512F">
        <w:rPr>
          <w:color w:val="000000"/>
        </w:rPr>
        <w:t xml:space="preserve"> результаты освоения программы: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 учащегося будут сформированы: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 xml:space="preserve">внутренняя позиция учащегося с точки зрения собственных ощущений (явления, события), в предложенных ситуациях отмечать конкретные поступки, которые можно </w:t>
      </w:r>
      <w:r w:rsidR="005D6B08" w:rsidRPr="0017512F">
        <w:rPr>
          <w:color w:val="000000"/>
        </w:rPr>
        <w:t>оценить,</w:t>
      </w:r>
      <w:r w:rsidRPr="0017512F">
        <w:rPr>
          <w:color w:val="000000"/>
        </w:rPr>
        <w:t xml:space="preserve"> как хорошие или плохие;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proofErr w:type="spellStart"/>
      <w:r w:rsidRPr="0017512F">
        <w:rPr>
          <w:color w:val="000000"/>
        </w:rPr>
        <w:t>эмпатия</w:t>
      </w:r>
      <w:proofErr w:type="spellEnd"/>
      <w:r w:rsidRPr="0017512F">
        <w:rPr>
          <w:color w:val="000000"/>
        </w:rPr>
        <w:t xml:space="preserve"> как понимание чувств других людей и сопереживание им;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начальные навыки адаптации в динамично изменяющемся мире;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положительная мотивация учебной деятельности;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учащийся получит возможность для формирования: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внутренней позиции школьника на уровне положительного отношения к обучению, к одноклассникам понимания необходимости учения.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Приобретённые в результате освоения конкретного учебного курса знания и умения учащийся сможет использовать в практической деятельности и повседневной жизни для: соблюдения гигиенических правил; бережного отношения к природе; развития чувства ответственности, самостоятельности; формирования стремления быть полезным окружающим; стремления к здоровому образу жизни.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b/>
          <w:color w:val="000000"/>
        </w:rPr>
        <w:t>Предполагаемые результаты</w:t>
      </w:r>
      <w:r w:rsidRPr="0017512F">
        <w:rPr>
          <w:color w:val="000000"/>
        </w:rPr>
        <w:t>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К концу обучения в начальной школе учащиеся должны иметь: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систему нравственных качеств и этическое сознание;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потребность в самовоспитании и саморазвитии;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чувство уважения к правам и обязанностям человека;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чувство трудолюбия, уважения к людям труда;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ценностное отношение к здоровью и здоровому образу жизни;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ценностное отношение к природе, к окружающей среде;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потребность в чтении художественной литературы.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Формы учета оценки планируемых результатов: опрос, наблюдение, диагностика нравственной самооценки; этики поведения; отношения к жизненным ценностям; нравственной мотивации, анкетирование учащихся и родителей, участие школьников в олимпиадах, викторинах, в конкурсах на разных уровнях; участие в тематических декадах (выпуск газет, составление кроссвордов, викторин и т.д.).</w:t>
      </w: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85E" w:rsidRPr="0017512F" w:rsidRDefault="005D6B08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 xml:space="preserve">3. Содержание программы </w:t>
      </w:r>
    </w:p>
    <w:p w:rsidR="00C25609" w:rsidRPr="0017512F" w:rsidRDefault="00C25609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окружающие</w:t>
      </w:r>
      <w:r w:rsidRPr="0017512F">
        <w:rPr>
          <w:rFonts w:ascii="Times New Roman" w:hAnsi="Times New Roman" w:cs="Times New Roman"/>
          <w:sz w:val="24"/>
          <w:szCs w:val="24"/>
        </w:rPr>
        <w:t xml:space="preserve">» </w:t>
      </w:r>
      <w:r w:rsidR="00C25609" w:rsidRPr="0017512F">
        <w:rPr>
          <w:rFonts w:ascii="Times New Roman" w:hAnsi="Times New Roman" w:cs="Times New Roman"/>
          <w:sz w:val="24"/>
          <w:szCs w:val="24"/>
        </w:rPr>
        <w:t xml:space="preserve">(9 </w:t>
      </w:r>
      <w:r w:rsidRPr="0017512F">
        <w:rPr>
          <w:rFonts w:ascii="Times New Roman" w:hAnsi="Times New Roman" w:cs="Times New Roman"/>
          <w:sz w:val="24"/>
          <w:szCs w:val="24"/>
        </w:rPr>
        <w:t>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О себе, о друж</w:t>
      </w:r>
      <w:r w:rsidR="00C25609" w:rsidRPr="0017512F">
        <w:rPr>
          <w:rFonts w:ascii="Times New Roman" w:hAnsi="Times New Roman" w:cs="Times New Roman"/>
          <w:sz w:val="24"/>
          <w:szCs w:val="24"/>
        </w:rPr>
        <w:t>бе, о друзьях. О добре и зле. «</w:t>
      </w:r>
      <w:r w:rsidRPr="0017512F">
        <w:rPr>
          <w:rFonts w:ascii="Times New Roman" w:hAnsi="Times New Roman" w:cs="Times New Roman"/>
          <w:sz w:val="24"/>
          <w:szCs w:val="24"/>
        </w:rPr>
        <w:t>У камина». Клуб «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Выручайка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». В мире профессий. Что такое зима? Принцессы Шарля Перро. Учимся</w:t>
      </w:r>
      <w:r w:rsidR="007B67F2">
        <w:rPr>
          <w:rFonts w:ascii="Times New Roman" w:hAnsi="Times New Roman" w:cs="Times New Roman"/>
          <w:sz w:val="24"/>
          <w:szCs w:val="24"/>
        </w:rPr>
        <w:t xml:space="preserve"> </w:t>
      </w:r>
      <w:r w:rsidRPr="0017512F">
        <w:rPr>
          <w:rFonts w:ascii="Times New Roman" w:hAnsi="Times New Roman" w:cs="Times New Roman"/>
          <w:sz w:val="24"/>
          <w:szCs w:val="24"/>
        </w:rPr>
        <w:t xml:space="preserve">работать в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. Хлеб – наше богатство. Берегите время! «Ромашка».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семья»</w:t>
      </w:r>
      <w:r w:rsidRPr="0017512F">
        <w:rPr>
          <w:rFonts w:ascii="Times New Roman" w:hAnsi="Times New Roman" w:cs="Times New Roman"/>
          <w:sz w:val="24"/>
          <w:szCs w:val="24"/>
        </w:rPr>
        <w:t xml:space="preserve"> (1ч.)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Роза для мамы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природа</w:t>
      </w:r>
      <w:r w:rsidRPr="0017512F">
        <w:rPr>
          <w:rFonts w:ascii="Times New Roman" w:hAnsi="Times New Roman" w:cs="Times New Roman"/>
          <w:sz w:val="24"/>
          <w:szCs w:val="24"/>
        </w:rPr>
        <w:t>» (7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И снова об осени. Выглянуло солнышко… Что за праздник без цветов… Зимушка-зима. Бабочек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весѐлый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 xml:space="preserve"> хоровод. Цветочная карусель. В гостях у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белочки.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книга</w:t>
      </w:r>
      <w:r w:rsidRPr="0017512F">
        <w:rPr>
          <w:rFonts w:ascii="Times New Roman" w:hAnsi="Times New Roman" w:cs="Times New Roman"/>
          <w:sz w:val="24"/>
          <w:szCs w:val="24"/>
        </w:rPr>
        <w:t>» (10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Путешествие в сказку. Посылка от сказочных героев. Эдуард Успенский. Слушаем сказку. В гости к друзьям в Простоквашино. Знаменитые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малыши.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Нейзнайка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. Да здравствуют книги! Клуб «Белая ворона». И снова клуб «Белая ворона». Фея Фантаста.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животные</w:t>
      </w:r>
      <w:r w:rsidRPr="0017512F">
        <w:rPr>
          <w:rFonts w:ascii="Times New Roman" w:hAnsi="Times New Roman" w:cs="Times New Roman"/>
          <w:sz w:val="24"/>
          <w:szCs w:val="24"/>
        </w:rPr>
        <w:t>» (4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О кошках и собаках. О животном не очень приятном. Экзотические животные. Театр кошек Юрия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Куклачѐва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здоровье»</w:t>
      </w:r>
      <w:r w:rsidRPr="0017512F">
        <w:rPr>
          <w:rFonts w:ascii="Times New Roman" w:hAnsi="Times New Roman" w:cs="Times New Roman"/>
          <w:sz w:val="24"/>
          <w:szCs w:val="24"/>
        </w:rPr>
        <w:t xml:space="preserve"> (3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Письмо дедушки Морфея. Наши страхи. Зимние забавы.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86C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F2" w:rsidRPr="0017512F" w:rsidRDefault="008E16BE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4. Тематическое планирование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4" w:type="dxa"/>
          </w:tcPr>
          <w:p w:rsidR="005D6B08" w:rsidRPr="0017512F" w:rsidRDefault="005D6B08" w:rsidP="0017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 урока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окружающие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семья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природа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книга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животные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0178E" w:rsidRPr="00A0178E" w:rsidRDefault="00A0178E" w:rsidP="00175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по внеурочной деятельности «У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нравственности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0178E" w:rsidRPr="00A0178E" w:rsidRDefault="00A0178E" w:rsidP="00175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(направление духовно-нравственное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3-г класса</w:t>
      </w:r>
    </w:p>
    <w:p w:rsidR="00A0178E" w:rsidRPr="00A0178E" w:rsidRDefault="00A0178E" w:rsidP="00175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78E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78E">
        <w:rPr>
          <w:rFonts w:ascii="Times New Roman" w:eastAsia="Calibri" w:hAnsi="Times New Roman" w:cs="Times New Roman"/>
          <w:b/>
          <w:sz w:val="24"/>
          <w:szCs w:val="24"/>
        </w:rPr>
        <w:t>по внеурочной деятельности «У</w:t>
      </w:r>
      <w:r w:rsidRPr="0017512F">
        <w:rPr>
          <w:rFonts w:ascii="Times New Roman" w:eastAsia="Calibri" w:hAnsi="Times New Roman" w:cs="Times New Roman"/>
          <w:b/>
          <w:sz w:val="24"/>
          <w:szCs w:val="24"/>
        </w:rPr>
        <w:t>роки нравственности</w:t>
      </w:r>
      <w:r w:rsidRPr="00A0178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78E">
        <w:rPr>
          <w:rFonts w:ascii="Times New Roman" w:eastAsia="Calibri" w:hAnsi="Times New Roman" w:cs="Times New Roman"/>
          <w:b/>
          <w:sz w:val="24"/>
          <w:szCs w:val="24"/>
        </w:rPr>
        <w:t>для учащихся 3-г класса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17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67BA" w:rsidRPr="0017512F" w:rsidRDefault="00A0178E" w:rsidP="00175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eastAsia="Calibri" w:hAnsi="Times New Roman" w:cs="Times New Roman"/>
          <w:sz w:val="24"/>
          <w:szCs w:val="24"/>
        </w:rPr>
        <w:t>2020 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6592"/>
        <w:gridCol w:w="2427"/>
        <w:gridCol w:w="2427"/>
      </w:tblGrid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gridSpan w:val="2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78E" w:rsidRPr="0017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6592" w:type="dxa"/>
          </w:tcPr>
          <w:p w:rsidR="002567BA" w:rsidRPr="0017512F" w:rsidRDefault="0067486C" w:rsidP="0017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раздела, тема урока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92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сказку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снова об осени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себе, о дружбе, о друзьях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добре и зле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Посылка от сказочных героев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дедушки Морфея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 Успенский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Выглянуло солнышко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кошках и собаках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камина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"</w:t>
            </w:r>
            <w:proofErr w:type="spellStart"/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Выручалка</w:t>
            </w:r>
            <w:proofErr w:type="spellEnd"/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Слушаем сказку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животном не очень приятном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друзьям из Простоквашино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праздник без цветов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профессий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страхи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зима?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малыши. Незнайка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Экзотические животные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Зимушка-зима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здравствуют книги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 для мамы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Принцессы Шарля Перро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"Белая ворона"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снова клуб "Белая ворона"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Бабочек весёлый хоровод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кошек Юрия Куклачёва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работать в </w:t>
            </w:r>
            <w:proofErr w:type="spellStart"/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микрогруппе</w:t>
            </w:r>
            <w:proofErr w:type="spellEnd"/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Фея Фантаста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- наше богатство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Берегите время!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 карусель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7BA" w:rsidRPr="0017512F" w:rsidRDefault="002567BA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Default="003C63D3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Pr="0029752B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Pr="0017512F" w:rsidRDefault="0017512F" w:rsidP="00175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</w:t>
      </w:r>
    </w:p>
    <w:p w:rsidR="0017512F" w:rsidRPr="0017512F" w:rsidRDefault="0017512F" w:rsidP="00175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656"/>
        <w:gridCol w:w="2198"/>
        <w:gridCol w:w="2427"/>
        <w:gridCol w:w="2427"/>
      </w:tblGrid>
      <w:tr w:rsidR="0017512F" w:rsidRPr="0017512F" w:rsidTr="00144DFD"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65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2198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Причина 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корректировки</w:t>
            </w: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17512F" w:rsidRPr="0017512F" w:rsidTr="00144DFD"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426A3" w:rsidRPr="0029752B" w:rsidRDefault="00C426A3" w:rsidP="00297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26A3" w:rsidRPr="0029752B" w:rsidSect="0017512F">
      <w:footerReference w:type="default" r:id="rId7"/>
      <w:pgSz w:w="16838" w:h="11906" w:orient="landscape"/>
      <w:pgMar w:top="1134" w:right="95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2F" w:rsidRDefault="0017512F" w:rsidP="0017512F">
      <w:pPr>
        <w:spacing w:after="0" w:line="240" w:lineRule="auto"/>
      </w:pPr>
      <w:r>
        <w:separator/>
      </w:r>
    </w:p>
  </w:endnote>
  <w:endnote w:type="continuationSeparator" w:id="0">
    <w:p w:rsidR="0017512F" w:rsidRDefault="0017512F" w:rsidP="0017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520504"/>
      <w:docPartObj>
        <w:docPartGallery w:val="Page Numbers (Bottom of Page)"/>
        <w:docPartUnique/>
      </w:docPartObj>
    </w:sdtPr>
    <w:sdtEndPr/>
    <w:sdtContent>
      <w:p w:rsidR="0017512F" w:rsidRDefault="001751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F57">
          <w:rPr>
            <w:noProof/>
          </w:rPr>
          <w:t>11</w:t>
        </w:r>
        <w:r>
          <w:fldChar w:fldCharType="end"/>
        </w:r>
      </w:p>
    </w:sdtContent>
  </w:sdt>
  <w:p w:rsidR="0017512F" w:rsidRDefault="001751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2F" w:rsidRDefault="0017512F" w:rsidP="0017512F">
      <w:pPr>
        <w:spacing w:after="0" w:line="240" w:lineRule="auto"/>
      </w:pPr>
      <w:r>
        <w:separator/>
      </w:r>
    </w:p>
  </w:footnote>
  <w:footnote w:type="continuationSeparator" w:id="0">
    <w:p w:rsidR="0017512F" w:rsidRDefault="0017512F" w:rsidP="0017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1EB"/>
    <w:multiLevelType w:val="hybridMultilevel"/>
    <w:tmpl w:val="6976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1875"/>
    <w:multiLevelType w:val="hybridMultilevel"/>
    <w:tmpl w:val="E92E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5BB"/>
    <w:multiLevelType w:val="hybridMultilevel"/>
    <w:tmpl w:val="F702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1B21"/>
    <w:multiLevelType w:val="hybridMultilevel"/>
    <w:tmpl w:val="08C0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4650C"/>
    <w:multiLevelType w:val="hybridMultilevel"/>
    <w:tmpl w:val="A47E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11D91"/>
    <w:multiLevelType w:val="hybridMultilevel"/>
    <w:tmpl w:val="F2AC3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E20EB5"/>
    <w:multiLevelType w:val="hybridMultilevel"/>
    <w:tmpl w:val="549E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40186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835E6"/>
    <w:multiLevelType w:val="hybridMultilevel"/>
    <w:tmpl w:val="4752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AC"/>
    <w:rsid w:val="0017512F"/>
    <w:rsid w:val="002567BA"/>
    <w:rsid w:val="0029752B"/>
    <w:rsid w:val="002D085E"/>
    <w:rsid w:val="002F600A"/>
    <w:rsid w:val="0031455D"/>
    <w:rsid w:val="003C63D3"/>
    <w:rsid w:val="005C5C7A"/>
    <w:rsid w:val="005D39AC"/>
    <w:rsid w:val="005D6B08"/>
    <w:rsid w:val="0067486C"/>
    <w:rsid w:val="00712F57"/>
    <w:rsid w:val="00782982"/>
    <w:rsid w:val="007B67F2"/>
    <w:rsid w:val="008E16BE"/>
    <w:rsid w:val="009D6AE6"/>
    <w:rsid w:val="009F78D1"/>
    <w:rsid w:val="00A0178E"/>
    <w:rsid w:val="00B23367"/>
    <w:rsid w:val="00B5306F"/>
    <w:rsid w:val="00C25609"/>
    <w:rsid w:val="00C36EF3"/>
    <w:rsid w:val="00C426A3"/>
    <w:rsid w:val="00C83B10"/>
    <w:rsid w:val="00CD1BCB"/>
    <w:rsid w:val="00D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02B1"/>
  <w15:chartTrackingRefBased/>
  <w15:docId w15:val="{BC8C8CF9-2359-4556-AFE0-438068C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D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7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512F"/>
  </w:style>
  <w:style w:type="paragraph" w:styleId="a8">
    <w:name w:val="footer"/>
    <w:basedOn w:val="a"/>
    <w:link w:val="a9"/>
    <w:uiPriority w:val="99"/>
    <w:unhideWhenUsed/>
    <w:rsid w:val="0017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512F"/>
  </w:style>
  <w:style w:type="paragraph" w:styleId="aa">
    <w:name w:val="Balloon Text"/>
    <w:basedOn w:val="a"/>
    <w:link w:val="ab"/>
    <w:uiPriority w:val="99"/>
    <w:semiHidden/>
    <w:unhideWhenUsed/>
    <w:rsid w:val="008E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1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11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2020-10-08T19:51:00Z</cp:lastPrinted>
  <dcterms:created xsi:type="dcterms:W3CDTF">2020-10-06T16:05:00Z</dcterms:created>
  <dcterms:modified xsi:type="dcterms:W3CDTF">2020-10-08T19:54:00Z</dcterms:modified>
</cp:coreProperties>
</file>